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196" w:rsidRPr="0087795F" w:rsidRDefault="005F35BF">
      <w:pPr>
        <w:spacing w:after="0" w:line="408" w:lineRule="auto"/>
        <w:ind w:left="120"/>
        <w:jc w:val="center"/>
        <w:rPr>
          <w:lang w:val="ru-RU"/>
        </w:rPr>
      </w:pPr>
      <w:bookmarkStart w:id="0" w:name="block-52297942"/>
      <w:r w:rsidRPr="0087795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D3196" w:rsidRPr="0087795F" w:rsidRDefault="005F35BF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87795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8779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D3196" w:rsidRPr="0087795F" w:rsidRDefault="005F35BF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87795F">
        <w:rPr>
          <w:rFonts w:ascii="Times New Roman" w:hAnsi="Times New Roman"/>
          <w:b/>
          <w:color w:val="000000"/>
          <w:sz w:val="28"/>
          <w:lang w:val="ru-RU"/>
        </w:rPr>
        <w:t>Отдел образования Рамешковского муниципального округа</w:t>
      </w:r>
      <w:bookmarkEnd w:id="2"/>
    </w:p>
    <w:p w:rsidR="00ED3196" w:rsidRPr="0087795F" w:rsidRDefault="005F35BF">
      <w:pPr>
        <w:spacing w:after="0" w:line="408" w:lineRule="auto"/>
        <w:ind w:left="120"/>
        <w:jc w:val="center"/>
        <w:rPr>
          <w:lang w:val="ru-RU"/>
        </w:rPr>
      </w:pPr>
      <w:r w:rsidRPr="0087795F">
        <w:rPr>
          <w:rFonts w:ascii="Times New Roman" w:hAnsi="Times New Roman"/>
          <w:b/>
          <w:color w:val="000000"/>
          <w:sz w:val="28"/>
          <w:lang w:val="ru-RU"/>
        </w:rPr>
        <w:t>МОУ "Рамешковская СОШ "</w:t>
      </w:r>
    </w:p>
    <w:p w:rsidR="00ED3196" w:rsidRPr="0087795F" w:rsidRDefault="00ED3196">
      <w:pPr>
        <w:spacing w:after="0"/>
        <w:ind w:left="120"/>
        <w:rPr>
          <w:lang w:val="ru-RU"/>
        </w:rPr>
      </w:pPr>
    </w:p>
    <w:p w:rsidR="00ED3196" w:rsidRPr="0087795F" w:rsidRDefault="00ED3196">
      <w:pPr>
        <w:spacing w:after="0"/>
        <w:ind w:left="120"/>
        <w:rPr>
          <w:lang w:val="ru-RU"/>
        </w:rPr>
      </w:pPr>
    </w:p>
    <w:p w:rsidR="00ED3196" w:rsidRPr="0087795F" w:rsidRDefault="00ED3196">
      <w:pPr>
        <w:spacing w:after="0"/>
        <w:ind w:left="120"/>
        <w:rPr>
          <w:lang w:val="ru-RU"/>
        </w:rPr>
      </w:pPr>
    </w:p>
    <w:p w:rsidR="00ED3196" w:rsidRPr="0087795F" w:rsidRDefault="00ED319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D3196" w:rsidRPr="00753081">
        <w:tc>
          <w:tcPr>
            <w:tcW w:w="3114" w:type="dxa"/>
          </w:tcPr>
          <w:p w:rsidR="00ED3196" w:rsidRDefault="00ED3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D3196" w:rsidRDefault="00ED3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D3196" w:rsidRDefault="005F35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D3196" w:rsidRDefault="005F35B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D3196" w:rsidRDefault="005F35B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D3196" w:rsidRDefault="005F35B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Е.В. Юхарева</w:t>
            </w:r>
          </w:p>
          <w:p w:rsidR="00ED3196" w:rsidRDefault="005F35B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 от «31» 08   2025 г.</w:t>
            </w:r>
          </w:p>
          <w:p w:rsidR="00ED3196" w:rsidRDefault="00ED3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D3196" w:rsidRPr="0087795F" w:rsidRDefault="00ED3196">
      <w:pPr>
        <w:spacing w:after="0"/>
        <w:ind w:left="120"/>
        <w:rPr>
          <w:lang w:val="ru-RU"/>
        </w:rPr>
      </w:pPr>
    </w:p>
    <w:p w:rsidR="00ED3196" w:rsidRPr="0087795F" w:rsidRDefault="00ED3196">
      <w:pPr>
        <w:spacing w:after="0"/>
        <w:ind w:left="120"/>
        <w:rPr>
          <w:lang w:val="ru-RU"/>
        </w:rPr>
      </w:pPr>
    </w:p>
    <w:p w:rsidR="00ED3196" w:rsidRPr="0087795F" w:rsidRDefault="00ED3196">
      <w:pPr>
        <w:spacing w:after="0"/>
        <w:ind w:left="120"/>
        <w:rPr>
          <w:lang w:val="ru-RU"/>
        </w:rPr>
      </w:pPr>
    </w:p>
    <w:p w:rsidR="00ED3196" w:rsidRPr="0087795F" w:rsidRDefault="00ED3196">
      <w:pPr>
        <w:spacing w:after="0"/>
        <w:ind w:left="120"/>
        <w:rPr>
          <w:lang w:val="ru-RU"/>
        </w:rPr>
      </w:pPr>
    </w:p>
    <w:p w:rsidR="00ED3196" w:rsidRPr="0087795F" w:rsidRDefault="00ED3196">
      <w:pPr>
        <w:spacing w:after="0"/>
        <w:ind w:left="120"/>
        <w:rPr>
          <w:lang w:val="ru-RU"/>
        </w:rPr>
      </w:pPr>
    </w:p>
    <w:p w:rsidR="00ED3196" w:rsidRPr="006B27FE" w:rsidRDefault="005F35BF">
      <w:pPr>
        <w:spacing w:after="0" w:line="408" w:lineRule="auto"/>
        <w:ind w:left="120"/>
        <w:jc w:val="center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D3196" w:rsidRPr="006B27FE" w:rsidRDefault="005F35BF">
      <w:pPr>
        <w:spacing w:after="0" w:line="408" w:lineRule="auto"/>
        <w:ind w:left="120"/>
        <w:jc w:val="center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B27FE">
        <w:rPr>
          <w:rFonts w:ascii="Times New Roman" w:hAnsi="Times New Roman"/>
          <w:color w:val="000000"/>
          <w:sz w:val="28"/>
          <w:lang w:val="ru-RU"/>
        </w:rPr>
        <w:t xml:space="preserve"> 6828397)</w:t>
      </w:r>
    </w:p>
    <w:p w:rsidR="00ED3196" w:rsidRPr="006B27FE" w:rsidRDefault="00ED3196">
      <w:pPr>
        <w:spacing w:after="0"/>
        <w:ind w:left="120"/>
        <w:jc w:val="center"/>
        <w:rPr>
          <w:lang w:val="ru-RU"/>
        </w:rPr>
      </w:pPr>
    </w:p>
    <w:p w:rsidR="00ED3196" w:rsidRPr="0087795F" w:rsidRDefault="005F35BF">
      <w:pPr>
        <w:spacing w:after="0" w:line="408" w:lineRule="auto"/>
        <w:ind w:left="120"/>
        <w:jc w:val="center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«Русский язык. </w:t>
      </w:r>
      <w:r w:rsidRPr="0087795F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ED3196" w:rsidRPr="0087795F" w:rsidRDefault="006B27FE">
      <w:pPr>
        <w:spacing w:after="0" w:line="408" w:lineRule="auto"/>
        <w:ind w:left="120"/>
        <w:jc w:val="center"/>
        <w:rPr>
          <w:lang w:val="ru-RU"/>
        </w:rPr>
      </w:pPr>
      <w:r w:rsidRPr="0087795F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8в,8б </w:t>
      </w:r>
      <w:r w:rsidR="005F35BF" w:rsidRPr="0087795F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ED3196" w:rsidRPr="0087795F" w:rsidRDefault="00ED3196">
      <w:pPr>
        <w:spacing w:after="0"/>
        <w:ind w:left="120"/>
        <w:jc w:val="center"/>
        <w:rPr>
          <w:lang w:val="ru-RU"/>
        </w:rPr>
      </w:pPr>
    </w:p>
    <w:p w:rsidR="00ED3196" w:rsidRPr="0087795F" w:rsidRDefault="00ED3196">
      <w:pPr>
        <w:spacing w:after="0"/>
        <w:ind w:left="120"/>
        <w:jc w:val="center"/>
        <w:rPr>
          <w:lang w:val="ru-RU"/>
        </w:rPr>
      </w:pPr>
    </w:p>
    <w:p w:rsidR="00ED3196" w:rsidRPr="0087795F" w:rsidRDefault="00ED3196">
      <w:pPr>
        <w:spacing w:after="0"/>
        <w:ind w:left="120"/>
        <w:jc w:val="center"/>
        <w:rPr>
          <w:lang w:val="ru-RU"/>
        </w:rPr>
      </w:pPr>
    </w:p>
    <w:p w:rsidR="00ED3196" w:rsidRPr="0087795F" w:rsidRDefault="00ED3196">
      <w:pPr>
        <w:spacing w:after="0"/>
        <w:ind w:left="120"/>
        <w:jc w:val="center"/>
        <w:rPr>
          <w:lang w:val="ru-RU"/>
        </w:rPr>
      </w:pPr>
    </w:p>
    <w:p w:rsidR="00ED3196" w:rsidRPr="0087795F" w:rsidRDefault="00ED3196">
      <w:pPr>
        <w:spacing w:after="0"/>
        <w:ind w:left="120"/>
        <w:jc w:val="center"/>
        <w:rPr>
          <w:lang w:val="ru-RU"/>
        </w:rPr>
      </w:pPr>
    </w:p>
    <w:p w:rsidR="00ED3196" w:rsidRPr="0087795F" w:rsidRDefault="00ED3196">
      <w:pPr>
        <w:spacing w:after="0"/>
        <w:ind w:left="120"/>
        <w:jc w:val="center"/>
        <w:rPr>
          <w:lang w:val="ru-RU"/>
        </w:rPr>
      </w:pPr>
    </w:p>
    <w:p w:rsidR="00ED3196" w:rsidRPr="0087795F" w:rsidRDefault="00ED3196">
      <w:pPr>
        <w:spacing w:after="0"/>
        <w:ind w:left="120"/>
        <w:jc w:val="center"/>
        <w:rPr>
          <w:lang w:val="ru-RU"/>
        </w:rPr>
      </w:pPr>
    </w:p>
    <w:p w:rsidR="00ED3196" w:rsidRPr="0087795F" w:rsidRDefault="00ED3196">
      <w:pPr>
        <w:spacing w:after="0"/>
        <w:ind w:left="120"/>
        <w:jc w:val="center"/>
        <w:rPr>
          <w:lang w:val="ru-RU"/>
        </w:rPr>
      </w:pPr>
    </w:p>
    <w:p w:rsidR="00ED3196" w:rsidRPr="006B27FE" w:rsidRDefault="005F35BF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6B27FE">
        <w:rPr>
          <w:rFonts w:ascii="Times New Roman" w:hAnsi="Times New Roman"/>
          <w:b/>
          <w:color w:val="000000"/>
          <w:sz w:val="28"/>
          <w:lang w:val="ru-RU"/>
        </w:rPr>
        <w:t>пгт Рамешки</w:t>
      </w:r>
      <w:bookmarkEnd w:id="3"/>
      <w:r w:rsidRPr="006B27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6B27FE">
        <w:rPr>
          <w:rFonts w:ascii="Times New Roman" w:hAnsi="Times New Roman"/>
          <w:b/>
          <w:color w:val="000000"/>
          <w:sz w:val="28"/>
          <w:lang w:val="ru-RU"/>
        </w:rPr>
        <w:t>2025 год</w:t>
      </w:r>
      <w:bookmarkEnd w:id="4"/>
    </w:p>
    <w:bookmarkEnd w:id="0"/>
    <w:p w:rsidR="006B27FE" w:rsidRDefault="006B27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27FE" w:rsidRDefault="006B27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B27FE" w:rsidRDefault="006B27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6B27F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6B27FE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</w:t>
      </w: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  <w:proofErr w:type="gramEnd"/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ED3196" w:rsidRDefault="00ED3196">
      <w:pPr>
        <w:rPr>
          <w:lang w:val="ru-RU"/>
        </w:rPr>
      </w:pPr>
      <w:bookmarkStart w:id="5" w:name="block-52297946"/>
    </w:p>
    <w:bookmarkEnd w:id="5"/>
    <w:p w:rsidR="00ED3196" w:rsidRPr="006B27FE" w:rsidRDefault="0075308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</w:t>
      </w:r>
      <w:r w:rsidR="005F35BF" w:rsidRPr="006B27FE">
        <w:rPr>
          <w:rFonts w:ascii="Times New Roman" w:hAnsi="Times New Roman"/>
          <w:b/>
          <w:color w:val="000000"/>
          <w:sz w:val="28"/>
          <w:lang w:val="ru-RU"/>
        </w:rPr>
        <w:t xml:space="preserve">АНИЕ УЧЕБНОГО ПРЕДМЕТА 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/>
        <w:ind w:left="120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D3196" w:rsidRPr="006B27FE" w:rsidRDefault="00ED3196">
      <w:pPr>
        <w:spacing w:after="0"/>
        <w:ind w:left="120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B27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B27FE">
        <w:rPr>
          <w:rFonts w:ascii="Times New Roman" w:hAnsi="Times New Roman"/>
          <w:color w:val="000000"/>
          <w:sz w:val="28"/>
          <w:lang w:val="ru-RU"/>
        </w:rPr>
        <w:t>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B27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B27F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6B27FE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6B27FE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6B27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6B27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B27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6B27F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B27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B27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B27FE">
        <w:rPr>
          <w:rFonts w:ascii="Times New Roman" w:hAnsi="Times New Roman"/>
          <w:color w:val="000000"/>
          <w:sz w:val="28"/>
          <w:lang w:val="ru-RU"/>
        </w:rPr>
        <w:t>).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B27FE">
        <w:rPr>
          <w:rFonts w:ascii="Times New Roman" w:hAnsi="Times New Roman"/>
          <w:color w:val="000000"/>
          <w:sz w:val="28"/>
          <w:lang w:val="ru-RU"/>
        </w:rPr>
        <w:t>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и речь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ED3196" w:rsidRPr="006B27FE" w:rsidRDefault="005F35BF" w:rsidP="0087795F">
      <w:pPr>
        <w:spacing w:after="0"/>
        <w:ind w:left="120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  <w:r w:rsidR="006B27FE" w:rsidRPr="006B27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D3196" w:rsidRPr="006B27FE" w:rsidRDefault="00ED3196" w:rsidP="00753081">
      <w:pPr>
        <w:spacing w:after="0" w:line="264" w:lineRule="auto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/>
        <w:ind w:left="120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D3196" w:rsidRPr="006B27FE" w:rsidRDefault="00ED3196">
      <w:pPr>
        <w:spacing w:after="0"/>
        <w:ind w:left="120"/>
        <w:rPr>
          <w:lang w:val="ru-RU"/>
        </w:rPr>
      </w:pP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B27F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B27FE">
        <w:rPr>
          <w:rFonts w:ascii="Times New Roman" w:hAnsi="Times New Roman"/>
          <w:color w:val="000000"/>
          <w:sz w:val="28"/>
          <w:lang w:val="ru-RU"/>
        </w:rPr>
        <w:t>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B27FE">
        <w:rPr>
          <w:rFonts w:ascii="Times New Roman" w:hAnsi="Times New Roman"/>
          <w:color w:val="000000"/>
          <w:sz w:val="28"/>
          <w:lang w:val="ru-RU"/>
        </w:rPr>
        <w:t>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6B27FE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B27FE">
        <w:rPr>
          <w:rFonts w:ascii="Times New Roman" w:hAnsi="Times New Roman"/>
          <w:color w:val="000000"/>
          <w:sz w:val="28"/>
          <w:lang w:val="ru-RU"/>
        </w:rPr>
        <w:t>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6B27FE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B27FE">
        <w:rPr>
          <w:rFonts w:ascii="Times New Roman" w:hAnsi="Times New Roman"/>
          <w:color w:val="000000"/>
          <w:sz w:val="28"/>
          <w:lang w:val="ru-RU"/>
        </w:rPr>
        <w:t>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B27FE">
        <w:rPr>
          <w:rFonts w:ascii="Times New Roman" w:hAnsi="Times New Roman"/>
          <w:color w:val="000000"/>
          <w:sz w:val="28"/>
          <w:lang w:val="ru-RU"/>
        </w:rPr>
        <w:t>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6B27FE">
        <w:rPr>
          <w:rFonts w:ascii="Times New Roman" w:hAnsi="Times New Roman"/>
          <w:color w:val="000000"/>
          <w:sz w:val="28"/>
          <w:lang w:val="ru-RU"/>
        </w:rPr>
        <w:t>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B27FE">
        <w:rPr>
          <w:rFonts w:ascii="Times New Roman" w:hAnsi="Times New Roman"/>
          <w:color w:val="000000"/>
          <w:sz w:val="28"/>
          <w:lang w:val="ru-RU"/>
        </w:rPr>
        <w:t>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6B27FE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6B27FE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6B27F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6B27F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B27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B27FE">
        <w:rPr>
          <w:rFonts w:ascii="Times New Roman" w:hAnsi="Times New Roman"/>
          <w:color w:val="000000"/>
          <w:sz w:val="28"/>
          <w:lang w:val="ru-RU"/>
        </w:rPr>
        <w:t>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B27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B27FE">
        <w:rPr>
          <w:rFonts w:ascii="Times New Roman" w:hAnsi="Times New Roman"/>
          <w:color w:val="000000"/>
          <w:sz w:val="28"/>
          <w:lang w:val="ru-RU"/>
        </w:rPr>
        <w:t>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B27F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B27FE">
        <w:rPr>
          <w:rFonts w:ascii="Times New Roman" w:hAnsi="Times New Roman"/>
          <w:color w:val="000000"/>
          <w:sz w:val="28"/>
          <w:lang w:val="ru-RU"/>
        </w:rPr>
        <w:t>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B27FE">
        <w:rPr>
          <w:rFonts w:ascii="Times New Roman" w:hAnsi="Times New Roman"/>
          <w:color w:val="000000"/>
          <w:sz w:val="28"/>
          <w:lang w:val="ru-RU"/>
        </w:rPr>
        <w:t>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B27FE">
        <w:rPr>
          <w:rFonts w:ascii="Times New Roman" w:hAnsi="Times New Roman"/>
          <w:color w:val="000000"/>
          <w:sz w:val="28"/>
          <w:lang w:val="ru-RU"/>
        </w:rPr>
        <w:t>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B27FE">
        <w:rPr>
          <w:rFonts w:ascii="Times New Roman" w:hAnsi="Times New Roman"/>
          <w:color w:val="000000"/>
          <w:sz w:val="28"/>
          <w:lang w:val="ru-RU"/>
        </w:rPr>
        <w:t>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6B27FE">
        <w:rPr>
          <w:rFonts w:ascii="Times New Roman" w:hAnsi="Times New Roman"/>
          <w:color w:val="000000"/>
          <w:sz w:val="28"/>
          <w:lang w:val="ru-RU"/>
        </w:rPr>
        <w:t>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B27FE">
        <w:rPr>
          <w:rFonts w:ascii="Times New Roman" w:hAnsi="Times New Roman"/>
          <w:color w:val="000000"/>
          <w:sz w:val="28"/>
          <w:lang w:val="ru-RU"/>
        </w:rPr>
        <w:t>: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6B27FE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/>
        <w:ind w:left="120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27FE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6B27FE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B27FE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6B27FE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6B27FE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B27FE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6B27FE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ED3196" w:rsidRPr="006B27FE" w:rsidRDefault="00ED3196">
      <w:pPr>
        <w:spacing w:after="0" w:line="264" w:lineRule="auto"/>
        <w:ind w:left="120"/>
        <w:jc w:val="both"/>
        <w:rPr>
          <w:lang w:val="ru-RU"/>
        </w:rPr>
      </w:pPr>
    </w:p>
    <w:p w:rsidR="00ED3196" w:rsidRPr="006B27FE" w:rsidRDefault="005F35BF">
      <w:pPr>
        <w:spacing w:after="0" w:line="264" w:lineRule="auto"/>
        <w:ind w:left="120"/>
        <w:jc w:val="both"/>
        <w:rPr>
          <w:lang w:val="ru-RU"/>
        </w:rPr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B27F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B27F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B27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B27F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6B27FE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6B27FE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6B27F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6B27FE">
        <w:rPr>
          <w:rFonts w:ascii="Times New Roman" w:hAnsi="Times New Roman"/>
          <w:color w:val="000000"/>
          <w:sz w:val="28"/>
          <w:lang w:val="ru-RU"/>
        </w:rPr>
        <w:t>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6B27F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B27F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B27F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7F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ED3196" w:rsidRPr="006B27FE" w:rsidRDefault="005F35BF">
      <w:pPr>
        <w:spacing w:after="0" w:line="264" w:lineRule="auto"/>
        <w:ind w:firstLine="600"/>
        <w:jc w:val="both"/>
        <w:rPr>
          <w:lang w:val="ru-RU"/>
        </w:rPr>
      </w:pPr>
      <w:r w:rsidRPr="006B27F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ED3196" w:rsidRPr="006B27FE" w:rsidRDefault="00ED3196">
      <w:pPr>
        <w:spacing w:after="0"/>
        <w:ind w:left="120"/>
        <w:rPr>
          <w:lang w:val="ru-RU"/>
        </w:rPr>
      </w:pPr>
    </w:p>
    <w:p w:rsidR="00ED3196" w:rsidRPr="006B27FE" w:rsidRDefault="00ED3196">
      <w:pPr>
        <w:rPr>
          <w:lang w:val="ru-RU"/>
        </w:rPr>
        <w:sectPr w:rsidR="00ED3196" w:rsidRPr="006B27FE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52297943"/>
    </w:p>
    <w:bookmarkEnd w:id="6"/>
    <w:p w:rsidR="00ED3196" w:rsidRDefault="005F35BF">
      <w:pPr>
        <w:spacing w:after="0"/>
        <w:ind w:left="120"/>
      </w:pPr>
      <w:r w:rsidRPr="006B27F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3196" w:rsidRDefault="005F35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7"/>
        <w:gridCol w:w="5051"/>
        <w:gridCol w:w="1210"/>
        <w:gridCol w:w="1843"/>
        <w:gridCol w:w="1912"/>
        <w:gridCol w:w="2839"/>
      </w:tblGrid>
      <w:tr w:rsidR="00ED3196">
        <w:trPr>
          <w:trHeight w:val="144"/>
          <w:tblCellSpacing w:w="0" w:type="dxa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3196" w:rsidRDefault="00ED319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3196" w:rsidRDefault="00ED31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3196" w:rsidRDefault="00ED3196">
            <w:pPr>
              <w:spacing w:after="0"/>
              <w:ind w:left="135"/>
            </w:pPr>
          </w:p>
        </w:tc>
      </w:tr>
      <w:tr w:rsidR="00ED319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196" w:rsidRDefault="00ED31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196" w:rsidRDefault="00ED319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3196" w:rsidRDefault="00ED319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3196" w:rsidRDefault="00ED319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3196" w:rsidRDefault="00ED31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196" w:rsidRDefault="00ED3196"/>
        </w:tc>
      </w:tr>
      <w:tr w:rsidR="00ED3196" w:rsidRPr="00753081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27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196" w:rsidRDefault="00ED3196"/>
        </w:tc>
      </w:tr>
      <w:tr w:rsidR="00ED319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196" w:rsidRDefault="00ED3196"/>
        </w:tc>
      </w:tr>
      <w:tr w:rsidR="00ED319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196" w:rsidRDefault="00ED3196"/>
        </w:tc>
      </w:tr>
      <w:tr w:rsidR="00ED319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196" w:rsidRDefault="00ED3196"/>
        </w:tc>
      </w:tr>
      <w:tr w:rsidR="00ED319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6B27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27F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196" w:rsidRDefault="00ED3196"/>
        </w:tc>
      </w:tr>
      <w:tr w:rsidR="00ED319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196" w:rsidRDefault="00ED3196"/>
        </w:tc>
      </w:tr>
      <w:tr w:rsidR="00ED3196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196" w:rsidRDefault="00ED3196"/>
        </w:tc>
      </w:tr>
      <w:tr w:rsidR="00ED3196" w:rsidRPr="0075308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27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196" w:rsidRPr="006B27FE" w:rsidRDefault="005F35BF">
            <w:pPr>
              <w:spacing w:after="0"/>
              <w:ind w:left="135"/>
              <w:rPr>
                <w:lang w:val="ru-RU"/>
              </w:rPr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6B27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3196" w:rsidRDefault="00ED3196"/>
        </w:tc>
      </w:tr>
    </w:tbl>
    <w:p w:rsidR="00ED3196" w:rsidRDefault="00ED3196">
      <w:pPr>
        <w:sectPr w:rsidR="00ED31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196" w:rsidRDefault="005F35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ED3196" w:rsidRDefault="005F35B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9"/>
        <w:gridCol w:w="4784"/>
        <w:gridCol w:w="1558"/>
        <w:gridCol w:w="1843"/>
        <w:gridCol w:w="1912"/>
        <w:gridCol w:w="2826"/>
      </w:tblGrid>
      <w:tr w:rsidR="00ED3196">
        <w:trPr>
          <w:trHeight w:val="144"/>
          <w:tblCellSpacing w:w="0" w:type="dxa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3196" w:rsidRDefault="00ED3196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3196" w:rsidRDefault="00ED31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3196" w:rsidRDefault="00ED3196">
            <w:pPr>
              <w:spacing w:after="0"/>
              <w:ind w:left="135"/>
            </w:pPr>
          </w:p>
        </w:tc>
      </w:tr>
      <w:tr w:rsidR="00ED3196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196" w:rsidRDefault="00ED31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196" w:rsidRDefault="00ED3196"/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3196" w:rsidRDefault="00ED3196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3196" w:rsidRDefault="00ED3196">
            <w:pPr>
              <w:spacing w:after="0"/>
              <w:ind w:left="135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3196" w:rsidRDefault="00ED31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196" w:rsidRDefault="00ED3196"/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</w:pP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ED3196">
            <w:pPr>
              <w:spacing w:after="0"/>
              <w:ind w:left="135"/>
              <w:jc w:val="center"/>
            </w:pP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79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3196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5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2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3196" w:rsidRDefault="00ED3196"/>
        </w:tc>
      </w:tr>
    </w:tbl>
    <w:p w:rsidR="00ED3196" w:rsidRDefault="00ED3196">
      <w:pPr>
        <w:sectPr w:rsidR="00ED31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196" w:rsidRDefault="005F35BF" w:rsidP="00A7513D">
      <w:pPr>
        <w:spacing w:after="0"/>
        <w:ind w:left="120"/>
        <w:sectPr w:rsidR="00ED319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ED3196" w:rsidRDefault="00ED3196">
      <w:pPr>
        <w:sectPr w:rsidR="00ED319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52297945"/>
    </w:p>
    <w:bookmarkEnd w:id="7"/>
    <w:p w:rsidR="00ED3196" w:rsidRPr="0087795F" w:rsidRDefault="005F35BF">
      <w:pPr>
        <w:spacing w:before="199" w:after="199" w:line="336" w:lineRule="auto"/>
        <w:ind w:left="120"/>
        <w:rPr>
          <w:lang w:val="ru-RU"/>
        </w:rPr>
      </w:pPr>
      <w:r w:rsidRPr="0087795F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</w:t>
      </w:r>
      <w:proofErr w:type="gramStart"/>
      <w:r w:rsidRPr="0087795F">
        <w:rPr>
          <w:rFonts w:ascii="Times New Roman" w:hAnsi="Times New Roman"/>
          <w:b/>
          <w:color w:val="000000"/>
          <w:sz w:val="28"/>
          <w:lang w:val="ru-RU"/>
        </w:rPr>
        <w:t>ОСНОВНОЙ</w:t>
      </w:r>
      <w:proofErr w:type="gramEnd"/>
      <w:r w:rsidRPr="008779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D3196" w:rsidRDefault="005F35BF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ED3196" w:rsidRDefault="005F35BF" w:rsidP="00753081">
      <w:pPr>
        <w:spacing w:before="199" w:after="199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D3196" w:rsidRDefault="00ED3196">
      <w:pPr>
        <w:spacing w:after="0"/>
        <w:ind w:left="120"/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3"/>
        <w:gridCol w:w="7692"/>
      </w:tblGrid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/>
              <w:ind w:left="130"/>
              <w:rPr>
                <w:lang w:val="ru-RU"/>
              </w:rPr>
            </w:pPr>
            <w:r w:rsidRPr="00877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Участвовать в диалоге на лингвистические темы (в рамках </w:t>
            </w:r>
            <w:proofErr w:type="gramStart"/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) и темы на основе жизненных наблюдений (объёмом не менее 6 реплик)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proofErr w:type="gramStart"/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</w:t>
            </w:r>
            <w:proofErr w:type="gramEnd"/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proofErr w:type="gramStart"/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</w:t>
            </w:r>
            <w:proofErr w:type="gramEnd"/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непроверяемыми написаниями); осуществлять выбор языковых сре</w:t>
            </w:r>
            <w:proofErr w:type="gramStart"/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я создания высказывания в соответствии с целью, темой и коммуникативным замыслом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</w:t>
            </w:r>
            <w:proofErr w:type="gramStart"/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я создания высказывания в соответствии с целью, темой и коммуникативным замыслом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</w:t>
            </w:r>
            <w:proofErr w:type="gramStart"/>
            <w:r w:rsidRPr="0087795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дств дл</w:t>
            </w:r>
            <w:proofErr w:type="gramEnd"/>
            <w:r w:rsidRPr="0087795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я создания высказывания в соответствии с целью, темой и коммуникативным замыслом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both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proofErr w:type="gramStart"/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  <w:proofErr w:type="gramEnd"/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конструкции с чужой речью (в рамках </w:t>
            </w:r>
            <w:proofErr w:type="gramStart"/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87795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proofErr w:type="gramStart"/>
            <w:r w:rsidRPr="0087795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только</w:t>
            </w:r>
            <w:proofErr w:type="gramEnd"/>
            <w:r w:rsidRPr="0087795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 но и, как… так 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87795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both"/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87795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</w:rPr>
              <w:t>o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</w:rPr>
              <w:t>... либo, ни... ни, тo... тo)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ED3196" w:rsidRPr="0087795F" w:rsidRDefault="005F35BF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8779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:rsidR="00ED3196" w:rsidRPr="0087795F" w:rsidRDefault="00ED3196">
      <w:pPr>
        <w:spacing w:after="0"/>
        <w:ind w:left="120"/>
        <w:rPr>
          <w:lang w:val="ru-RU"/>
        </w:rPr>
      </w:pPr>
    </w:p>
    <w:p w:rsidR="00ED3196" w:rsidRPr="0087795F" w:rsidRDefault="00ED3196">
      <w:pPr>
        <w:rPr>
          <w:lang w:val="ru-RU"/>
        </w:rPr>
        <w:sectPr w:rsidR="00ED3196" w:rsidRPr="0087795F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52297948"/>
    </w:p>
    <w:bookmarkEnd w:id="8"/>
    <w:p w:rsidR="00ED3196" w:rsidRDefault="005F35B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ED3196" w:rsidRDefault="00ED3196">
      <w:pPr>
        <w:spacing w:before="199" w:after="199"/>
        <w:ind w:left="120"/>
      </w:pPr>
    </w:p>
    <w:p w:rsidR="00ED3196" w:rsidRDefault="005F35B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D3196" w:rsidRDefault="00ED3196">
      <w:pPr>
        <w:spacing w:after="0"/>
        <w:ind w:left="120"/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7"/>
        <w:gridCol w:w="8508"/>
      </w:tblGrid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  <w:proofErr w:type="gramEnd"/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  <w:proofErr w:type="gramEnd"/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proofErr w:type="gramStart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только</w:t>
            </w:r>
            <w:proofErr w:type="gramEnd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… но и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как…так 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Орфографический анализ слов (в рамках </w:t>
            </w: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однородными членами, связанными попарно, с помощью повторяющихся союзов (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</w:t>
            </w:r>
            <w:proofErr w:type="gramStart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.и</w:t>
            </w:r>
            <w:proofErr w:type="gramEnd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 или...или, либо...либо, ни...ни, то...то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:rsidR="00ED3196" w:rsidRPr="00A7513D" w:rsidRDefault="00ED3196">
      <w:pPr>
        <w:spacing w:after="0"/>
        <w:ind w:left="120"/>
        <w:rPr>
          <w:lang w:val="ru-RU"/>
        </w:rPr>
      </w:pPr>
    </w:p>
    <w:p w:rsidR="00ED3196" w:rsidRPr="00A7513D" w:rsidRDefault="005F35BF">
      <w:pPr>
        <w:spacing w:before="199" w:after="199" w:line="336" w:lineRule="auto"/>
        <w:ind w:left="120"/>
        <w:rPr>
          <w:lang w:val="ru-RU"/>
        </w:rPr>
      </w:pPr>
      <w:r w:rsidRPr="00A7513D">
        <w:rPr>
          <w:rFonts w:ascii="Times New Roman" w:hAnsi="Times New Roman"/>
          <w:b/>
          <w:color w:val="000000"/>
          <w:sz w:val="28"/>
          <w:lang w:val="ru-RU"/>
        </w:rPr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:rsidR="00ED3196" w:rsidRPr="00A7513D" w:rsidRDefault="00ED3196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73"/>
        <w:gridCol w:w="7692"/>
      </w:tblGrid>
      <w:tr w:rsidR="00ED3196" w:rsidRPr="00753081">
        <w:trPr>
          <w:trHeight w:val="144"/>
          <w:tblCellSpacing w:w="0" w:type="dxa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A751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rPr>
                <w:lang w:val="ru-RU"/>
              </w:rPr>
            </w:pPr>
            <w:r w:rsidRPr="00A751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логичность; осуществление выбора языковых сре</w:t>
            </w: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я создания устного или письменного высказывания в соответствии с коммуникативным замыслом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A7513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  <w:proofErr w:type="gramEnd"/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  <w:proofErr w:type="gramEnd"/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  <w:proofErr w:type="gramEnd"/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</w:t>
            </w: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назывные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, определённо-личные, неопределённо-личные, безличные)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  <w:proofErr w:type="gramEnd"/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</w:t>
            </w: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язи предложений в тексте или текстовом фрагменте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несклоняемых имён существительных; словообразование имён прилагательных и имён числительных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</w:t>
            </w: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-и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з-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887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ED3196" w:rsidRPr="00A7513D" w:rsidRDefault="00ED3196">
      <w:pPr>
        <w:spacing w:after="0" w:line="336" w:lineRule="auto"/>
        <w:ind w:left="120"/>
        <w:jc w:val="right"/>
        <w:rPr>
          <w:lang w:val="ru-RU"/>
        </w:rPr>
      </w:pPr>
    </w:p>
    <w:p w:rsidR="00ED3196" w:rsidRPr="00A7513D" w:rsidRDefault="00ED3196">
      <w:pPr>
        <w:rPr>
          <w:lang w:val="ru-RU"/>
        </w:rPr>
        <w:sectPr w:rsidR="00ED3196" w:rsidRPr="00A7513D">
          <w:pgSz w:w="11906" w:h="16383"/>
          <w:pgMar w:top="1134" w:right="850" w:bottom="1134" w:left="1701" w:header="720" w:footer="720" w:gutter="0"/>
          <w:cols w:space="720"/>
        </w:sectPr>
      </w:pPr>
      <w:bookmarkStart w:id="9" w:name="block-52297951"/>
    </w:p>
    <w:bookmarkEnd w:id="9"/>
    <w:p w:rsidR="00ED3196" w:rsidRPr="00A7513D" w:rsidRDefault="005F35BF">
      <w:pPr>
        <w:spacing w:before="199" w:after="199"/>
        <w:ind w:left="120"/>
        <w:rPr>
          <w:lang w:val="ru-RU"/>
        </w:rPr>
      </w:pPr>
      <w:r w:rsidRPr="00A7513D"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ОГЭ ПО РУССКОМУ ЯЗЫКУ</w:t>
      </w:r>
    </w:p>
    <w:p w:rsidR="00ED3196" w:rsidRPr="00A7513D" w:rsidRDefault="00ED3196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3"/>
        <w:gridCol w:w="8452"/>
      </w:tblGrid>
      <w:tr w:rsidR="00ED3196">
        <w:trPr>
          <w:trHeight w:val="144"/>
          <w:tblCellSpacing w:w="0" w:type="dxa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 w:rsidRPr="00A7513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диалоге на лингвистические темы (в рамках </w:t>
            </w: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) и темы на основе жизненных наблюдений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аудирования: </w:t>
            </w: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выборочное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, ознакомительное, детальное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</w:t>
            </w: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язи предложений в тексте; использование языковых средств выразительности (в рамках изученного)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  <w:proofErr w:type="gramEnd"/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Простая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составная формы сравнительной и превосходной степеней сравнения наречий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  <w:proofErr w:type="gramEnd"/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  <w:proofErr w:type="gramEnd"/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proofErr w:type="gramStart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</w:t>
            </w:r>
            <w:proofErr w:type="gramEnd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я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proofErr w:type="gramStart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</w:t>
            </w:r>
            <w:proofErr w:type="gramEnd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з-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  <w:proofErr w:type="gramEnd"/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</w:t>
            </w: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</w:t>
            </w:r>
            <w:proofErr w:type="gramEnd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proofErr w:type="gramStart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</w:t>
            </w:r>
            <w:proofErr w:type="gramEnd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(-с)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09" w:type="dxa"/>
            <w:tcBorders>
              <w:bottom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gramStart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 суффиксах имён существительных; правописание суффиксов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proofErr w:type="gramStart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proofErr w:type="gramEnd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ва-, -ева-, -ыва-, -ива-;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</w:t>
            </w:r>
            <w:proofErr w:type="gramStart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у-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-то, </w:t>
            </w:r>
            <w:proofErr w:type="gramStart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</w:t>
            </w:r>
            <w:proofErr w:type="gramEnd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аки, -ка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слитное и раздельное написание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proofErr w:type="gramStart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proofErr w:type="gramEnd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(-е)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</w:t>
            </w: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  <w:proofErr w:type="gramEnd"/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</w:t>
            </w: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</w:t>
            </w:r>
            <w:proofErr w:type="gramEnd"/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обстоятельств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междометиями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</w:t>
            </w: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союзами </w:t>
            </w:r>
            <w:r w:rsidRPr="00A7513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  <w:proofErr w:type="gramEnd"/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сложноподчинённом предложении. Нормы постановки знаков препинания в </w:t>
            </w: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сложно-подчинённых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предложениях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</w:t>
            </w:r>
            <w:proofErr w:type="gramStart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  <w:proofErr w:type="gramEnd"/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ED3196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ED3196" w:rsidRPr="00753081">
        <w:trPr>
          <w:trHeight w:val="144"/>
          <w:tblCellSpacing w:w="0" w:type="dxa"/>
        </w:trPr>
        <w:tc>
          <w:tcPr>
            <w:tcW w:w="1044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Default="005F35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0" w:space="0" w:color="000000"/>
              <w:right w:val="single" w:sz="10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ED3196" w:rsidRPr="00A7513D" w:rsidRDefault="005F35BF">
            <w:pPr>
              <w:spacing w:after="0"/>
              <w:ind w:left="135"/>
              <w:jc w:val="both"/>
              <w:rPr>
                <w:lang w:val="ru-RU"/>
              </w:rPr>
            </w:pPr>
            <w:r w:rsidRPr="00A751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ED3196" w:rsidRPr="00A7513D" w:rsidRDefault="00ED3196">
      <w:pPr>
        <w:rPr>
          <w:lang w:val="ru-RU"/>
        </w:rPr>
        <w:sectPr w:rsidR="00ED3196" w:rsidRPr="00A7513D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52297952"/>
    </w:p>
    <w:bookmarkEnd w:id="10"/>
    <w:p w:rsidR="00ED3196" w:rsidRPr="00A7513D" w:rsidRDefault="005F35BF">
      <w:pPr>
        <w:spacing w:after="0"/>
        <w:ind w:left="120"/>
        <w:rPr>
          <w:lang w:val="ru-RU"/>
        </w:rPr>
      </w:pPr>
      <w:r w:rsidRPr="00A7513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D3196" w:rsidRPr="00A7513D" w:rsidRDefault="005F35BF">
      <w:pPr>
        <w:spacing w:after="0" w:line="480" w:lineRule="auto"/>
        <w:ind w:left="120"/>
        <w:rPr>
          <w:lang w:val="ru-RU"/>
        </w:rPr>
      </w:pPr>
      <w:r w:rsidRPr="00A7513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D3196" w:rsidRPr="00A7513D" w:rsidRDefault="005F35BF">
      <w:pPr>
        <w:spacing w:after="0" w:line="480" w:lineRule="auto"/>
        <w:ind w:left="120"/>
        <w:rPr>
          <w:lang w:val="ru-RU"/>
        </w:rPr>
      </w:pPr>
      <w:r w:rsidRPr="00A7513D">
        <w:rPr>
          <w:rFonts w:ascii="Times New Roman" w:hAnsi="Times New Roman"/>
          <w:color w:val="000000"/>
          <w:sz w:val="28"/>
          <w:lang w:val="ru-RU"/>
        </w:rPr>
        <w:t>• Русский язык: 8-й класс: учебник; 5-е издание, переработанное, 8 класс/ Баранов М.Т., Ладыженская Т.А., Тростенцова Л.А. и др., Акционерное общество «Издательство «Просвещение»</w:t>
      </w:r>
      <w:r w:rsidRPr="00A7513D">
        <w:rPr>
          <w:sz w:val="28"/>
          <w:lang w:val="ru-RU"/>
        </w:rPr>
        <w:br/>
      </w:r>
    </w:p>
    <w:p w:rsidR="00ED3196" w:rsidRPr="00A7513D" w:rsidRDefault="00ED3196">
      <w:pPr>
        <w:spacing w:after="0"/>
        <w:ind w:left="120"/>
        <w:rPr>
          <w:lang w:val="ru-RU"/>
        </w:rPr>
      </w:pPr>
    </w:p>
    <w:p w:rsidR="00ED3196" w:rsidRPr="00A7513D" w:rsidRDefault="00ED3196">
      <w:pPr>
        <w:spacing w:after="0"/>
        <w:ind w:left="120"/>
        <w:rPr>
          <w:lang w:val="ru-RU"/>
        </w:rPr>
      </w:pPr>
      <w:bookmarkStart w:id="11" w:name="_GoBack"/>
      <w:bookmarkEnd w:id="11"/>
    </w:p>
    <w:p w:rsidR="00ED3196" w:rsidRPr="00A7513D" w:rsidRDefault="005F35BF">
      <w:pPr>
        <w:spacing w:after="0" w:line="480" w:lineRule="auto"/>
        <w:ind w:left="120"/>
        <w:rPr>
          <w:lang w:val="ru-RU"/>
        </w:rPr>
      </w:pPr>
      <w:r w:rsidRPr="00A751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3196" w:rsidRPr="00A7513D" w:rsidRDefault="005F35BF">
      <w:pPr>
        <w:spacing w:after="0" w:line="480" w:lineRule="auto"/>
        <w:ind w:left="120"/>
        <w:rPr>
          <w:lang w:val="ru-RU"/>
        </w:rPr>
      </w:pPr>
      <w:r w:rsidRPr="00A7513D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r w:rsidRPr="00A7513D">
        <w:rPr>
          <w:sz w:val="28"/>
          <w:lang w:val="ru-RU"/>
        </w:rPr>
        <w:br/>
      </w:r>
      <w:r w:rsidRPr="00A7513D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A7513D">
        <w:rPr>
          <w:sz w:val="28"/>
          <w:lang w:val="ru-RU"/>
        </w:rPr>
        <w:br/>
      </w:r>
      <w:bookmarkStart w:id="12" w:name="2d4c3c66-d366-42e3-b15b-0c9c08083ebc"/>
      <w:bookmarkEnd w:id="12"/>
    </w:p>
    <w:p w:rsidR="00ED3196" w:rsidRPr="00A7513D" w:rsidRDefault="00ED3196">
      <w:pPr>
        <w:rPr>
          <w:lang w:val="ru-RU"/>
        </w:rPr>
        <w:sectPr w:rsidR="00ED3196" w:rsidRPr="00A7513D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52297949"/>
    </w:p>
    <w:bookmarkEnd w:id="13"/>
    <w:p w:rsidR="00ED3196" w:rsidRPr="00A7513D" w:rsidRDefault="00ED3196">
      <w:pPr>
        <w:rPr>
          <w:lang w:val="ru-RU"/>
        </w:rPr>
      </w:pPr>
    </w:p>
    <w:sectPr w:rsidR="00ED3196" w:rsidRPr="00A7513D" w:rsidSect="00ED3196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C7C" w:rsidRDefault="005E2C7C">
      <w:pPr>
        <w:spacing w:line="240" w:lineRule="auto"/>
      </w:pPr>
      <w:r>
        <w:separator/>
      </w:r>
    </w:p>
  </w:endnote>
  <w:endnote w:type="continuationSeparator" w:id="0">
    <w:p w:rsidR="005E2C7C" w:rsidRDefault="005E2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C7C" w:rsidRDefault="005E2C7C">
      <w:pPr>
        <w:spacing w:after="0"/>
      </w:pPr>
      <w:r>
        <w:separator/>
      </w:r>
    </w:p>
  </w:footnote>
  <w:footnote w:type="continuationSeparator" w:id="0">
    <w:p w:rsidR="005E2C7C" w:rsidRDefault="005E2C7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D3196"/>
    <w:rsid w:val="000B498F"/>
    <w:rsid w:val="005E2C7C"/>
    <w:rsid w:val="005F35BF"/>
    <w:rsid w:val="006B27FE"/>
    <w:rsid w:val="00753081"/>
    <w:rsid w:val="0087795F"/>
    <w:rsid w:val="00A7513D"/>
    <w:rsid w:val="00ED3196"/>
    <w:rsid w:val="28BD4353"/>
    <w:rsid w:val="5C244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96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ED319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D3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D31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D319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D3196"/>
    <w:rPr>
      <w:i/>
      <w:iCs/>
    </w:rPr>
  </w:style>
  <w:style w:type="character" w:styleId="a4">
    <w:name w:val="Hyperlink"/>
    <w:basedOn w:val="a0"/>
    <w:uiPriority w:val="99"/>
    <w:unhideWhenUsed/>
    <w:qFormat/>
    <w:rsid w:val="00ED3196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ED3196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ED31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ED3196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ED319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ED3196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rsid w:val="00ED31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ED3196"/>
  </w:style>
  <w:style w:type="character" w:customStyle="1" w:styleId="10">
    <w:name w:val="Заголовок 1 Знак"/>
    <w:basedOn w:val="a0"/>
    <w:link w:val="1"/>
    <w:uiPriority w:val="9"/>
    <w:qFormat/>
    <w:rsid w:val="00ED31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ED3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ED31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ED31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ED31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ED31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26" Type="http://schemas.openxmlformats.org/officeDocument/2006/relationships/hyperlink" Target="https://m.edsoo.ru/fba98686" TargetMode="External"/><Relationship Id="rId39" Type="http://schemas.openxmlformats.org/officeDocument/2006/relationships/hyperlink" Target="https://m.edsoo.ru/fba9b228" TargetMode="External"/><Relationship Id="rId21" Type="http://schemas.openxmlformats.org/officeDocument/2006/relationships/hyperlink" Target="https://m.edsoo.ru/7f417922" TargetMode="External"/><Relationship Id="rId34" Type="http://schemas.openxmlformats.org/officeDocument/2006/relationships/hyperlink" Target="https://m.edsoo.ru/fba98ff0" TargetMode="External"/><Relationship Id="rId42" Type="http://schemas.openxmlformats.org/officeDocument/2006/relationships/hyperlink" Target="https://m.edsoo.ru/fba9b87c" TargetMode="External"/><Relationship Id="rId47" Type="http://schemas.openxmlformats.org/officeDocument/2006/relationships/hyperlink" Target="https://m.edsoo.ru/fba9c286" TargetMode="External"/><Relationship Id="rId50" Type="http://schemas.openxmlformats.org/officeDocument/2006/relationships/hyperlink" Target="https://m.edsoo.ru/fba9c736" TargetMode="External"/><Relationship Id="rId55" Type="http://schemas.openxmlformats.org/officeDocument/2006/relationships/hyperlink" Target="https://m.edsoo.ru/fba9d564" TargetMode="External"/><Relationship Id="rId63" Type="http://schemas.openxmlformats.org/officeDocument/2006/relationships/hyperlink" Target="https://m.edsoo.ru/fba9e73e" TargetMode="External"/><Relationship Id="rId68" Type="http://schemas.openxmlformats.org/officeDocument/2006/relationships/hyperlink" Target="https://m.edsoo.ru/fba9f1de" TargetMode="External"/><Relationship Id="rId76" Type="http://schemas.openxmlformats.org/officeDocument/2006/relationships/hyperlink" Target="https://m.edsoo.ru/fbaa070a" TargetMode="External"/><Relationship Id="rId84" Type="http://schemas.openxmlformats.org/officeDocument/2006/relationships/hyperlink" Target="https://m.edsoo.ru/fbaa1664" TargetMode="External"/><Relationship Id="rId89" Type="http://schemas.openxmlformats.org/officeDocument/2006/relationships/hyperlink" Target="https://m.edsoo.ru/fbaa223a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fc10" TargetMode="External"/><Relationship Id="rId92" Type="http://schemas.openxmlformats.org/officeDocument/2006/relationships/hyperlink" Target="https://m.edsoo.ru/fbaa2a9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fba98e2e" TargetMode="Externa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fba98208" TargetMode="External"/><Relationship Id="rId32" Type="http://schemas.openxmlformats.org/officeDocument/2006/relationships/hyperlink" Target="https://m.edsoo.ru/fba99f9a" TargetMode="External"/><Relationship Id="rId37" Type="http://schemas.openxmlformats.org/officeDocument/2006/relationships/hyperlink" Target="https://m.edsoo.ru/fba9ab34" TargetMode="External"/><Relationship Id="rId40" Type="http://schemas.openxmlformats.org/officeDocument/2006/relationships/hyperlink" Target="https://m.edsoo.ru/fba9b53e" TargetMode="External"/><Relationship Id="rId45" Type="http://schemas.openxmlformats.org/officeDocument/2006/relationships/hyperlink" Target="https://m.edsoo.ru/fba9bdae" TargetMode="External"/><Relationship Id="rId53" Type="http://schemas.openxmlformats.org/officeDocument/2006/relationships/hyperlink" Target="https://m.edsoo.ru/fba9d1cc" TargetMode="External"/><Relationship Id="rId58" Type="http://schemas.openxmlformats.org/officeDocument/2006/relationships/hyperlink" Target="https://m.edsoo.ru/fba9e068" TargetMode="External"/><Relationship Id="rId66" Type="http://schemas.openxmlformats.org/officeDocument/2006/relationships/hyperlink" Target="https://m.edsoo.ru/fba9e98c" TargetMode="External"/><Relationship Id="rId74" Type="http://schemas.openxmlformats.org/officeDocument/2006/relationships/hyperlink" Target="https://m.edsoo.ru/fbaa035e" TargetMode="External"/><Relationship Id="rId79" Type="http://schemas.openxmlformats.org/officeDocument/2006/relationships/hyperlink" Target="https://m.edsoo.ru/fbaa0b60" TargetMode="External"/><Relationship Id="rId87" Type="http://schemas.openxmlformats.org/officeDocument/2006/relationships/hyperlink" Target="https://m.edsoo.ru/fbaa1e84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m.edsoo.ru/fba9e4be" TargetMode="External"/><Relationship Id="rId82" Type="http://schemas.openxmlformats.org/officeDocument/2006/relationships/hyperlink" Target="https://m.edsoo.ru/fbaa13e4" TargetMode="External"/><Relationship Id="rId90" Type="http://schemas.openxmlformats.org/officeDocument/2006/relationships/hyperlink" Target="https://m.edsoo.ru/fbaa235c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fba97dee" TargetMode="External"/><Relationship Id="rId27" Type="http://schemas.openxmlformats.org/officeDocument/2006/relationships/hyperlink" Target="https://m.edsoo.ru/fba9882a" TargetMode="External"/><Relationship Id="rId30" Type="http://schemas.openxmlformats.org/officeDocument/2006/relationships/hyperlink" Target="https://m.edsoo.ru/fba99270" TargetMode="External"/><Relationship Id="rId35" Type="http://schemas.openxmlformats.org/officeDocument/2006/relationships/hyperlink" Target="https://m.edsoo.ru/fba9a81e" TargetMode="External"/><Relationship Id="rId43" Type="http://schemas.openxmlformats.org/officeDocument/2006/relationships/hyperlink" Target="https://m.edsoo.ru/fba9ba0c" TargetMode="External"/><Relationship Id="rId48" Type="http://schemas.openxmlformats.org/officeDocument/2006/relationships/hyperlink" Target="https://m.edsoo.ru/fba9c42a" TargetMode="External"/><Relationship Id="rId56" Type="http://schemas.openxmlformats.org/officeDocument/2006/relationships/hyperlink" Target="https://m.edsoo.ru/fba9d672" TargetMode="External"/><Relationship Id="rId64" Type="http://schemas.openxmlformats.org/officeDocument/2006/relationships/hyperlink" Target="https://m.edsoo.ru/fba9ecd4" TargetMode="External"/><Relationship Id="rId69" Type="http://schemas.openxmlformats.org/officeDocument/2006/relationships/hyperlink" Target="https://m.edsoo.ru/fba9f2f6" TargetMode="External"/><Relationship Id="rId77" Type="http://schemas.openxmlformats.org/officeDocument/2006/relationships/hyperlink" Target="https://m.edsoo.ru/fbaa0818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c966" TargetMode="External"/><Relationship Id="rId72" Type="http://schemas.openxmlformats.org/officeDocument/2006/relationships/hyperlink" Target="https://m.edsoo.ru/fba9ff30" TargetMode="External"/><Relationship Id="rId80" Type="http://schemas.openxmlformats.org/officeDocument/2006/relationships/hyperlink" Target="https://m.edsoo.ru/fbaa0c8c" TargetMode="External"/><Relationship Id="rId85" Type="http://schemas.openxmlformats.org/officeDocument/2006/relationships/hyperlink" Target="https://m.edsoo.ru/fbaa17c2" TargetMode="External"/><Relationship Id="rId93" Type="http://schemas.openxmlformats.org/officeDocument/2006/relationships/hyperlink" Target="https://m.edsoo.ru/fbaa26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492" TargetMode="External"/><Relationship Id="rId33" Type="http://schemas.openxmlformats.org/officeDocument/2006/relationships/hyperlink" Target="https://m.edsoo.ru/fba99c0c" TargetMode="External"/><Relationship Id="rId38" Type="http://schemas.openxmlformats.org/officeDocument/2006/relationships/hyperlink" Target="https://m.edsoo.ru/fba9ae72" TargetMode="External"/><Relationship Id="rId46" Type="http://schemas.openxmlformats.org/officeDocument/2006/relationships/hyperlink" Target="https://m.edsoo.ru/fba9bf5c" TargetMode="External"/><Relationship Id="rId59" Type="http://schemas.openxmlformats.org/officeDocument/2006/relationships/hyperlink" Target="https://m.edsoo.ru/fba9e248" TargetMode="External"/><Relationship Id="rId67" Type="http://schemas.openxmlformats.org/officeDocument/2006/relationships/hyperlink" Target="https://m.edsoo.ru/fba9edf6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b6e2" TargetMode="External"/><Relationship Id="rId54" Type="http://schemas.openxmlformats.org/officeDocument/2006/relationships/hyperlink" Target="https://m.edsoo.ru/fba9d44c" TargetMode="External"/><Relationship Id="rId62" Type="http://schemas.openxmlformats.org/officeDocument/2006/relationships/hyperlink" Target="https://m.edsoo.ru/fba9e5cc" TargetMode="External"/><Relationship Id="rId70" Type="http://schemas.openxmlformats.org/officeDocument/2006/relationships/hyperlink" Target="https://m.edsoo.ru/fba9f418" TargetMode="External"/><Relationship Id="rId75" Type="http://schemas.openxmlformats.org/officeDocument/2006/relationships/hyperlink" Target="https://m.edsoo.ru/fbaa05a2" TargetMode="External"/><Relationship Id="rId83" Type="http://schemas.openxmlformats.org/officeDocument/2006/relationships/hyperlink" Target="https://m.edsoo.ru/fbaa154c" TargetMode="External"/><Relationship Id="rId88" Type="http://schemas.openxmlformats.org/officeDocument/2006/relationships/hyperlink" Target="https://m.edsoo.ru/fbaa210e" TargetMode="External"/><Relationship Id="rId91" Type="http://schemas.openxmlformats.org/officeDocument/2006/relationships/hyperlink" Target="https://m.edsoo.ru/fbaa24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7f9c" TargetMode="External"/><Relationship Id="rId28" Type="http://schemas.openxmlformats.org/officeDocument/2006/relationships/hyperlink" Target="https://m.edsoo.ru/fba98c3a" TargetMode="External"/><Relationship Id="rId36" Type="http://schemas.openxmlformats.org/officeDocument/2006/relationships/hyperlink" Target="https://m.edsoo.ru/fba9a9a4" TargetMode="External"/><Relationship Id="rId49" Type="http://schemas.openxmlformats.org/officeDocument/2006/relationships/hyperlink" Target="https://m.edsoo.ru/fba9c5b0" TargetMode="External"/><Relationship Id="rId57" Type="http://schemas.openxmlformats.org/officeDocument/2006/relationships/hyperlink" Target="https://m.edsoo.ru/fba9d794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ad6" TargetMode="External"/><Relationship Id="rId44" Type="http://schemas.openxmlformats.org/officeDocument/2006/relationships/hyperlink" Target="https://m.edsoo.ru/fba9bb88" TargetMode="External"/><Relationship Id="rId52" Type="http://schemas.openxmlformats.org/officeDocument/2006/relationships/hyperlink" Target="https://m.edsoo.ru/fba9caec" TargetMode="External"/><Relationship Id="rId60" Type="http://schemas.openxmlformats.org/officeDocument/2006/relationships/hyperlink" Target="https://m.edsoo.ru/fba9e392" TargetMode="External"/><Relationship Id="rId65" Type="http://schemas.openxmlformats.org/officeDocument/2006/relationships/hyperlink" Target="https://m.edsoo.ru/fba9e860" TargetMode="External"/><Relationship Id="rId73" Type="http://schemas.openxmlformats.org/officeDocument/2006/relationships/hyperlink" Target="https://m.edsoo.ru/fbaa0052" TargetMode="External"/><Relationship Id="rId78" Type="http://schemas.openxmlformats.org/officeDocument/2006/relationships/hyperlink" Target="https://m.edsoo.ru/fbaa0a48" TargetMode="External"/><Relationship Id="rId81" Type="http://schemas.openxmlformats.org/officeDocument/2006/relationships/hyperlink" Target="https://m.edsoo.ru/fbaa1268" TargetMode="External"/><Relationship Id="rId86" Type="http://schemas.openxmlformats.org/officeDocument/2006/relationships/hyperlink" Target="https://m.edsoo.ru/fbaa1b82" TargetMode="External"/><Relationship Id="rId9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m.edsoo.ru/7f417922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65</Pages>
  <Words>15864</Words>
  <Characters>90431</Characters>
  <Application>Microsoft Office Word</Application>
  <DocSecurity>0</DocSecurity>
  <Lines>753</Lines>
  <Paragraphs>212</Paragraphs>
  <ScaleCrop>false</ScaleCrop>
  <Company>Microsoft</Company>
  <LinksUpToDate>false</LinksUpToDate>
  <CharactersWithSpaces>106083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Регишка</cp:lastModifiedBy>
  <cp:revision>5</cp:revision>
  <dcterms:created xsi:type="dcterms:W3CDTF">2025-09-04T20:57:00Z</dcterms:created>
  <dcterms:modified xsi:type="dcterms:W3CDTF">2025-09-05T10:41:00Z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2CFC6E9EBD8343D2846B7A471EC82A89_12</vt:lpwstr>
  </property>
</Properties>
</file>